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35" w:rsidRDefault="000B3B35" w:rsidP="000B3B35">
      <w:pPr>
        <w:rPr>
          <w:b/>
        </w:rPr>
      </w:pPr>
      <w:r>
        <w:t>In order to assist you with your upcoming (re)</w:t>
      </w:r>
      <w:r w:rsidRPr="00405867">
        <w:t>insurance</w:t>
      </w:r>
      <w:r>
        <w:t xml:space="preserve"> placement, Aon wants to share some specific information related to the Foreign Account Tax Compliance Act (FATCA) and how it may affect your (re)insurance premium payments. </w:t>
      </w:r>
      <w:r>
        <w:rPr>
          <w:b/>
        </w:rPr>
        <w:t>Please n</w:t>
      </w:r>
      <w:r w:rsidR="00325F47">
        <w:rPr>
          <w:b/>
        </w:rPr>
        <w:t>ote that the rules for FATCA have</w:t>
      </w:r>
      <w:r>
        <w:rPr>
          <w:b/>
        </w:rPr>
        <w:t xml:space="preserve"> expand</w:t>
      </w:r>
      <w:r w:rsidR="00325F47">
        <w:rPr>
          <w:b/>
        </w:rPr>
        <w:t>ed</w:t>
      </w:r>
      <w:r>
        <w:rPr>
          <w:b/>
        </w:rPr>
        <w:t xml:space="preserve"> to include premium payments made by non-US clients covering US risk on transactions incepting on or after January 1, 2017. </w:t>
      </w:r>
      <w:r w:rsidR="00325F47">
        <w:rPr>
          <w:b/>
        </w:rPr>
        <w:t>Before</w:t>
      </w:r>
      <w:r>
        <w:rPr>
          <w:b/>
        </w:rPr>
        <w:t xml:space="preserve"> then, only premium payments covering US risk made by US clients </w:t>
      </w:r>
      <w:r w:rsidR="00325F47">
        <w:rPr>
          <w:b/>
        </w:rPr>
        <w:t>were</w:t>
      </w:r>
      <w:r>
        <w:rPr>
          <w:b/>
        </w:rPr>
        <w:t xml:space="preserve"> in scope (with some limited ex</w:t>
      </w:r>
      <w:r w:rsidR="00325F47">
        <w:rPr>
          <w:b/>
        </w:rPr>
        <w:t>ceptions related to reinsurance</w:t>
      </w:r>
      <w:r>
        <w:rPr>
          <w:b/>
        </w:rPr>
        <w:t>).</w:t>
      </w:r>
    </w:p>
    <w:p w:rsidR="000B3B35" w:rsidRPr="00BD1172" w:rsidRDefault="000B3B35" w:rsidP="000B3B35">
      <w:pPr>
        <w:rPr>
          <w:b/>
        </w:rPr>
      </w:pPr>
      <w:r w:rsidRPr="00BD1172">
        <w:rPr>
          <w:b/>
        </w:rPr>
        <w:t>What you need to know as a (re)insurance buyer</w:t>
      </w:r>
      <w:r w:rsidR="005D4DF8">
        <w:rPr>
          <w:b/>
        </w:rPr>
        <w:t>:</w:t>
      </w:r>
    </w:p>
    <w:p w:rsidR="000B3B35" w:rsidRPr="00F67CC7" w:rsidRDefault="000B3B35" w:rsidP="000B3B35">
      <w:pPr>
        <w:rPr>
          <w:color w:val="FF0000"/>
        </w:rPr>
      </w:pPr>
      <w:r>
        <w:t>FATCA represents a major change to the US tax law and organizations need to understand how it will potentially affect incoming and outgoing premium payments.</w:t>
      </w:r>
      <w:r w:rsidRPr="00122AEE">
        <w:t xml:space="preserve">  This law is generally intended to improve tax compliance in the US for those </w:t>
      </w:r>
      <w:r w:rsidRPr="00122AEE">
        <w:rPr>
          <w:i/>
          <w:iCs/>
        </w:rPr>
        <w:t xml:space="preserve">individuals and entities </w:t>
      </w:r>
      <w:r w:rsidRPr="00122AEE">
        <w:t xml:space="preserve">holding foreign financial </w:t>
      </w:r>
      <w:r w:rsidR="00E677AC">
        <w:t xml:space="preserve">assets and offshore accounts.  </w:t>
      </w:r>
      <w:r w:rsidRPr="00122AEE">
        <w:t>The payment of insurance premiums covering US risks falls within the scope of FATCA</w:t>
      </w:r>
      <w:r>
        <w:rPr>
          <w:color w:val="FF0000"/>
        </w:rPr>
        <w:t>.</w:t>
      </w:r>
    </w:p>
    <w:p w:rsidR="000B3B35" w:rsidRPr="0096044E" w:rsidRDefault="000B3B35" w:rsidP="000B3B35">
      <w:pPr>
        <w:rPr>
          <w:b/>
        </w:rPr>
      </w:pPr>
      <w:r w:rsidRPr="0096044E">
        <w:rPr>
          <w:b/>
        </w:rPr>
        <w:t xml:space="preserve"> Here are some of the key points you should be aware of:</w:t>
      </w:r>
    </w:p>
    <w:p w:rsidR="000B3B35" w:rsidRDefault="000B3B35" w:rsidP="000B3B35">
      <w:pPr>
        <w:pStyle w:val="ListParagraph"/>
        <w:numPr>
          <w:ilvl w:val="0"/>
          <w:numId w:val="23"/>
        </w:numPr>
      </w:pPr>
      <w:r>
        <w:t>As currently drafted, the withholding aspect of FATCA applies to (re)insurance premium payments of US risks made by US c</w:t>
      </w:r>
      <w:r w:rsidR="00E8016E">
        <w:t>lients on or after July 1, 2014.</w:t>
      </w:r>
    </w:p>
    <w:p w:rsidR="000B3B35" w:rsidRDefault="000B3B35" w:rsidP="000B3B35">
      <w:pPr>
        <w:pStyle w:val="ListParagraph"/>
        <w:numPr>
          <w:ilvl w:val="0"/>
          <w:numId w:val="23"/>
        </w:numPr>
      </w:pPr>
      <w:r>
        <w:t>FATCA places a significant operational responsibility on (re)insurance buyers to ensure that they have valid FATCA forms in-hand prior to making</w:t>
      </w:r>
      <w:r w:rsidR="00E8016E">
        <w:t xml:space="preserve"> (re)insurance premium payments.</w:t>
      </w:r>
    </w:p>
    <w:p w:rsidR="000B3B35" w:rsidRDefault="000B3B35" w:rsidP="000B3B35">
      <w:pPr>
        <w:pStyle w:val="ListParagraph"/>
        <w:numPr>
          <w:ilvl w:val="0"/>
          <w:numId w:val="23"/>
        </w:numPr>
      </w:pPr>
      <w:r>
        <w:t xml:space="preserve">Failure to have appropriate FATCA documents in-hand from </w:t>
      </w:r>
      <w:r w:rsidRPr="00122AEE">
        <w:t>(re)insurers</w:t>
      </w:r>
      <w:r>
        <w:t xml:space="preserve"> at time of payment could result in withholding taxes equal</w:t>
      </w:r>
      <w:r w:rsidR="00E8016E">
        <w:t xml:space="preserve"> to 30 percent of gross premium.</w:t>
      </w:r>
    </w:p>
    <w:p w:rsidR="000B3B35" w:rsidRDefault="000B3B35" w:rsidP="000B3B35">
      <w:pPr>
        <w:pStyle w:val="ListParagraph"/>
        <w:numPr>
          <w:ilvl w:val="0"/>
          <w:numId w:val="23"/>
        </w:numPr>
      </w:pPr>
      <w:r>
        <w:t xml:space="preserve">Each March, beginning in 2015, (re)insurance buyers </w:t>
      </w:r>
      <w:r w:rsidRPr="00122AEE">
        <w:t xml:space="preserve">may </w:t>
      </w:r>
      <w:r>
        <w:t>be required to file annual withholding tax returns with the Internal Revenue Service to report withholding tax remitted on payments for US risks made to no</w:t>
      </w:r>
      <w:r w:rsidRPr="00E8016E">
        <w:t>n</w:t>
      </w:r>
      <w:r>
        <w:t>-US (re)insurers.</w:t>
      </w:r>
    </w:p>
    <w:p w:rsidR="00E8016E" w:rsidRDefault="00E8016E" w:rsidP="000B3B35">
      <w:pPr>
        <w:pStyle w:val="ListParagraph"/>
        <w:numPr>
          <w:ilvl w:val="0"/>
          <w:numId w:val="23"/>
        </w:numPr>
      </w:pPr>
      <w:r>
        <w:t xml:space="preserve">As noted for transactions incepting on or after </w:t>
      </w:r>
      <w:r w:rsidR="00E677AC">
        <w:t>January 1, 2017, the law was</w:t>
      </w:r>
      <w:r>
        <w:t xml:space="preserve"> expanded so that (re)insurance coverage that contain an element of US risk regardless of the domicile of client, broker or market </w:t>
      </w:r>
      <w:r w:rsidR="00E677AC">
        <w:t>are</w:t>
      </w:r>
      <w:r>
        <w:t xml:space="preserve"> considered in scope for FATCA.</w:t>
      </w:r>
    </w:p>
    <w:p w:rsidR="000B3B35" w:rsidRPr="00BD1172" w:rsidRDefault="000B3B35" w:rsidP="000B3B35">
      <w:pPr>
        <w:rPr>
          <w:b/>
        </w:rPr>
      </w:pPr>
      <w:r w:rsidRPr="00BD1172">
        <w:rPr>
          <w:b/>
        </w:rPr>
        <w:t xml:space="preserve">Premium payments to </w:t>
      </w:r>
      <w:r w:rsidRPr="00E677AC">
        <w:rPr>
          <w:b/>
        </w:rPr>
        <w:t>Ao</w:t>
      </w:r>
      <w:r w:rsidR="00E677AC" w:rsidRPr="00E677AC">
        <w:rPr>
          <w:b/>
        </w:rPr>
        <w:t>n</w:t>
      </w:r>
      <w:r w:rsidRPr="00BD1172">
        <w:rPr>
          <w:b/>
        </w:rPr>
        <w:t xml:space="preserve"> US or a Qualified Intermediary</w:t>
      </w:r>
    </w:p>
    <w:p w:rsidR="000B3B35" w:rsidRDefault="000B3B35" w:rsidP="000B3B35">
      <w:r>
        <w:t>For all premium payments made to Aon US or to an Aon entity with a Qualified Intermediary tax designation, Aon will undertake responsibility for all (re)insurer’s FATCA documentation and FATCA reporting obligations, as follows:</w:t>
      </w:r>
    </w:p>
    <w:p w:rsidR="000B3B35" w:rsidRPr="001845DE" w:rsidRDefault="000B3B35" w:rsidP="000B3B35">
      <w:r w:rsidRPr="00E677AC">
        <w:rPr>
          <w:u w:val="single"/>
        </w:rPr>
        <w:t>Payments to Aon US</w:t>
      </w:r>
      <w:r w:rsidRPr="001845DE">
        <w:t>:</w:t>
      </w:r>
    </w:p>
    <w:p w:rsidR="000B3B35" w:rsidRDefault="000B3B35" w:rsidP="000B3B35">
      <w:r>
        <w:t xml:space="preserve">In order to be FATCA compliant on all premium payments made through Aon US, you will only need to obtain and independently validate a W-9 form </w:t>
      </w:r>
      <w:r w:rsidRPr="00122AEE">
        <w:t xml:space="preserve">for </w:t>
      </w:r>
      <w:r>
        <w:t>the Aon US entity that issued you a premium invoice.</w:t>
      </w:r>
    </w:p>
    <w:p w:rsidR="000B3B35" w:rsidRPr="001845DE" w:rsidRDefault="000B3B35" w:rsidP="000B3B35">
      <w:r w:rsidRPr="00E677AC">
        <w:rPr>
          <w:u w:val="single"/>
        </w:rPr>
        <w:lastRenderedPageBreak/>
        <w:t>Payments to a Qualified Intermediary (QI) (see Aon.com/FATCA for a listing of current QIs)</w:t>
      </w:r>
      <w:r w:rsidRPr="001845DE">
        <w:t>:</w:t>
      </w:r>
    </w:p>
    <w:p w:rsidR="000B3B35" w:rsidRDefault="000B3B35" w:rsidP="000B3B35">
      <w:r>
        <w:t xml:space="preserve">In order to be FATCA compliant on all premium payments made to a QI, you will only need to obtain and independently validate the W-8IMY for the appropriate QI entity you are paying premium to. As a QI, Aon has agreed to undertake primary withholding </w:t>
      </w:r>
      <w:r w:rsidRPr="00122AEE">
        <w:t xml:space="preserve">where premium payments are made to an Aon QI </w:t>
      </w:r>
      <w:r>
        <w:t>and reporting responsibilities related to downstream premium payments. Accordingly, no withholding or allocation statement is required on placements made through a QI.</w:t>
      </w:r>
    </w:p>
    <w:p w:rsidR="000B3B35" w:rsidRPr="00D11C5A" w:rsidRDefault="000B3B35" w:rsidP="000B3B35">
      <w:pPr>
        <w:rPr>
          <w:b/>
        </w:rPr>
      </w:pPr>
      <w:r w:rsidRPr="00D11C5A">
        <w:rPr>
          <w:b/>
        </w:rPr>
        <w:t>All of Aon’s operating broking entities</w:t>
      </w:r>
      <w:r w:rsidRPr="00D11C5A">
        <w:rPr>
          <w:b/>
          <w:color w:val="00B050"/>
        </w:rPr>
        <w:t>’</w:t>
      </w:r>
      <w:r w:rsidRPr="00D11C5A">
        <w:rPr>
          <w:b/>
        </w:rPr>
        <w:t xml:space="preserve"> FATCA forms</w:t>
      </w:r>
      <w:r>
        <w:rPr>
          <w:b/>
        </w:rPr>
        <w:t xml:space="preserve">, including those for Aon’s QI entities, </w:t>
      </w:r>
      <w:r w:rsidRPr="00D11C5A">
        <w:rPr>
          <w:b/>
        </w:rPr>
        <w:t>are available at Aon.com/FATCA</w:t>
      </w:r>
    </w:p>
    <w:p w:rsidR="000B3B35" w:rsidRDefault="000B3B35" w:rsidP="000B3B35">
      <w:r>
        <w:rPr>
          <w:b/>
        </w:rPr>
        <w:t xml:space="preserve">Note to Aon </w:t>
      </w:r>
      <w:r w:rsidR="00EF1D63">
        <w:rPr>
          <w:b/>
        </w:rPr>
        <w:t>Reinsurance Solutions</w:t>
      </w:r>
      <w:r>
        <w:rPr>
          <w:b/>
        </w:rPr>
        <w:t xml:space="preserve"> Clients:</w:t>
      </w:r>
      <w:r>
        <w:br/>
        <w:t xml:space="preserve">All required FATCA documentation will be delivered to you through </w:t>
      </w:r>
      <w:proofErr w:type="spellStart"/>
      <w:r>
        <w:t>ABConnect</w:t>
      </w:r>
      <w:proofErr w:type="spellEnd"/>
      <w:r>
        <w:t xml:space="preserve"> for those clients that use the tool. Please contact your Aon </w:t>
      </w:r>
      <w:r w:rsidR="00EF1D63">
        <w:t>Reinsurance Solutions</w:t>
      </w:r>
      <w:r>
        <w:t xml:space="preserve"> broker if you need assistance in accessing </w:t>
      </w:r>
      <w:proofErr w:type="spellStart"/>
      <w:r>
        <w:t>ABConnect</w:t>
      </w:r>
      <w:proofErr w:type="spellEnd"/>
      <w:r>
        <w:t>.</w:t>
      </w:r>
    </w:p>
    <w:p w:rsidR="000B3B35" w:rsidRPr="00BD1172" w:rsidRDefault="000B3B35" w:rsidP="000B3B35">
      <w:pPr>
        <w:rPr>
          <w:b/>
        </w:rPr>
      </w:pPr>
      <w:r w:rsidRPr="00BD1172">
        <w:rPr>
          <w:b/>
        </w:rPr>
        <w:t>Premium payments to non-QI Aon entities</w:t>
      </w:r>
    </w:p>
    <w:p w:rsidR="000B3B35" w:rsidRDefault="000B3B35" w:rsidP="000B3B35">
      <w:r>
        <w:t>For all premium payments made directly to Aon entities other than Aon US or an Aon QI, there may be additional FATCA documentation, withholding and reporting obligations. Your Account Executive/Broker can provide additional information regarding Aon’s role in support of your FATCA obligations.</w:t>
      </w:r>
    </w:p>
    <w:p w:rsidR="000B3B35" w:rsidRPr="00BD1172" w:rsidRDefault="000B3B35" w:rsidP="000B3B35">
      <w:pPr>
        <w:rPr>
          <w:b/>
        </w:rPr>
      </w:pPr>
      <w:r w:rsidRPr="00BD1172">
        <w:rPr>
          <w:b/>
        </w:rPr>
        <w:t>Premium payments to non-Aon entities (e.g. payments directly to (re)insurance markets)</w:t>
      </w:r>
    </w:p>
    <w:p w:rsidR="00F114A8" w:rsidRDefault="000B3B35" w:rsidP="001845DE">
      <w:r>
        <w:t xml:space="preserve">Aon strongly encourages you to consult with your tax advisors to assess the overall impact of FATCA on your organization for premium payments made directly to (re)insurers or to (re)insurance brokers other than Aon. </w:t>
      </w:r>
      <w:r w:rsidR="00F114A8">
        <w:t>Y</w:t>
      </w:r>
      <w:r>
        <w:t>ou may have additional FATCA documentation</w:t>
      </w:r>
      <w:r w:rsidR="00F114A8">
        <w:t xml:space="preserve"> requirements or other FATCA obligations.</w:t>
      </w:r>
    </w:p>
    <w:p w:rsidR="000B3B35" w:rsidRDefault="000B3B35" w:rsidP="001845DE">
      <w:r>
        <w:t xml:space="preserve"> </w:t>
      </w:r>
    </w:p>
    <w:p w:rsidR="00206E8C" w:rsidRPr="000B3B35" w:rsidRDefault="000B3B35" w:rsidP="000B3B35">
      <w:r w:rsidRPr="00BD1172">
        <w:rPr>
          <w:b/>
        </w:rPr>
        <w:t>Aon recommends that you consult with your tax advisors to fully understand your specific FATC</w:t>
      </w:r>
      <w:bookmarkStart w:id="0" w:name="_GoBack"/>
      <w:bookmarkEnd w:id="0"/>
      <w:r w:rsidRPr="00BD1172">
        <w:rPr>
          <w:b/>
        </w:rPr>
        <w:t>A obligations related to (re)insurance premium payments in all cases.</w:t>
      </w:r>
    </w:p>
    <w:sectPr w:rsidR="00206E8C" w:rsidRPr="000B3B35" w:rsidSect="0088656E">
      <w:headerReference w:type="default" r:id="rId7"/>
      <w:headerReference w:type="first" r:id="rId8"/>
      <w:pgSz w:w="12240" w:h="15840" w:code="1"/>
      <w:pgMar w:top="2160" w:right="1080" w:bottom="1152"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63" w:rsidRDefault="00EF1D63">
      <w:r>
        <w:separator/>
      </w:r>
    </w:p>
  </w:endnote>
  <w:endnote w:type="continuationSeparator" w:id="0">
    <w:p w:rsidR="00EF1D63" w:rsidRDefault="00E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63" w:rsidRDefault="00EF1D63">
      <w:r>
        <w:separator/>
      </w:r>
    </w:p>
  </w:footnote>
  <w:footnote w:type="continuationSeparator" w:id="0">
    <w:p w:rsidR="00EF1D63" w:rsidRDefault="00EF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3" w:rsidRDefault="00EF1D63">
    <w:r>
      <w:rPr>
        <w:noProof/>
      </w:rPr>
      <w:drawing>
        <wp:anchor distT="0" distB="0" distL="114300" distR="114300" simplePos="0" relativeHeight="251662336" behindDoc="0" locked="0" layoutInCell="1" allowOverlap="1" wp14:anchorId="351CF650" wp14:editId="33223C2C">
          <wp:simplePos x="0" y="0"/>
          <wp:positionH relativeFrom="column">
            <wp:posOffset>-1091565</wp:posOffset>
          </wp:positionH>
          <wp:positionV relativeFrom="page">
            <wp:posOffset>288290</wp:posOffset>
          </wp:positionV>
          <wp:extent cx="1244598" cy="89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_Logo_Tagline_CMYK_Red.wmf"/>
                  <pic:cNvPicPr/>
                </pic:nvPicPr>
                <pic:blipFill>
                  <a:blip r:embed="rId1">
                    <a:extLst>
                      <a:ext uri="{28A0092B-C50C-407E-A947-70E740481C1C}">
                        <a14:useLocalDpi xmlns:a14="http://schemas.microsoft.com/office/drawing/2010/main" val="0"/>
                      </a:ext>
                    </a:extLst>
                  </a:blip>
                  <a:stretch>
                    <a:fillRect/>
                  </a:stretch>
                </pic:blipFill>
                <pic:spPr>
                  <a:xfrm>
                    <a:off x="0" y="0"/>
                    <a:ext cx="1244598" cy="89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3" w:rsidRDefault="00EF1D63">
    <w:pPr>
      <w:pStyle w:val="Header"/>
    </w:pPr>
    <w:r>
      <w:rPr>
        <w:noProof/>
      </w:rPr>
      <w:drawing>
        <wp:anchor distT="0" distB="0" distL="114300" distR="114300" simplePos="0" relativeHeight="251660288" behindDoc="0" locked="0" layoutInCell="1" allowOverlap="1" wp14:anchorId="436B270C" wp14:editId="00C5C0A5">
          <wp:simplePos x="0" y="0"/>
          <wp:positionH relativeFrom="column">
            <wp:posOffset>-1084580</wp:posOffset>
          </wp:positionH>
          <wp:positionV relativeFrom="page">
            <wp:posOffset>281305</wp:posOffset>
          </wp:positionV>
          <wp:extent cx="1244598" cy="8903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n_Logo_Tagline_CMYK_Red.wmf"/>
                  <pic:cNvPicPr/>
                </pic:nvPicPr>
                <pic:blipFill>
                  <a:blip r:embed="rId1">
                    <a:extLst>
                      <a:ext uri="{28A0092B-C50C-407E-A947-70E740481C1C}">
                        <a14:useLocalDpi xmlns:a14="http://schemas.microsoft.com/office/drawing/2010/main" val="0"/>
                      </a:ext>
                    </a:extLst>
                  </a:blip>
                  <a:stretch>
                    <a:fillRect/>
                  </a:stretch>
                </pic:blipFill>
                <pic:spPr>
                  <a:xfrm>
                    <a:off x="0" y="0"/>
                    <a:ext cx="1244598" cy="89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F1A"/>
    <w:multiLevelType w:val="multilevel"/>
    <w:tmpl w:val="B3C4D8B2"/>
    <w:styleLink w:val="AonList"/>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0F9753FE"/>
    <w:multiLevelType w:val="hybridMultilevel"/>
    <w:tmpl w:val="FD6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7DE3"/>
    <w:multiLevelType w:val="multilevel"/>
    <w:tmpl w:val="49AEF28E"/>
    <w:lvl w:ilvl="0">
      <w:start w:val="1"/>
      <w:numFmt w:val="bullet"/>
      <w:lvlText w:val=""/>
      <w:lvlJc w:val="left"/>
      <w:pPr>
        <w:tabs>
          <w:tab w:val="num" w:pos="360"/>
        </w:tabs>
        <w:ind w:left="360" w:hanging="360"/>
      </w:pPr>
      <w:rPr>
        <w:rFonts w:ascii="Symbol" w:hAnsi="Symbol" w:hint="default"/>
        <w:color w:val="CE8E00"/>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C3D14"/>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F5C3F"/>
    <w:multiLevelType w:val="multilevel"/>
    <w:tmpl w:val="B3C4D8B2"/>
    <w:numStyleLink w:val="AonList"/>
  </w:abstractNum>
  <w:abstractNum w:abstractNumId="5" w15:restartNumberingAfterBreak="0">
    <w:nsid w:val="1D297240"/>
    <w:multiLevelType w:val="multilevel"/>
    <w:tmpl w:val="0D8ABAEE"/>
    <w:lvl w:ilvl="0">
      <w:start w:val="1"/>
      <w:numFmt w:val="bullet"/>
      <w:lvlText w:val=""/>
      <w:lvlJc w:val="left"/>
      <w:pPr>
        <w:tabs>
          <w:tab w:val="num" w:pos="360"/>
        </w:tabs>
        <w:ind w:left="360" w:hanging="360"/>
      </w:pPr>
      <w:rPr>
        <w:rFonts w:ascii="Wingdings" w:hAnsi="Wingdings" w:cs="Times New Roman" w:hint="default"/>
        <w:color w:val="auto"/>
        <w:sz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2160"/>
        </w:tabs>
        <w:ind w:left="2160" w:hanging="360"/>
      </w:pPr>
      <w:rPr>
        <w:rFonts w:ascii="Courier New" w:hAnsi="Courier New" w:cs="Times New Roman" w:hint="default"/>
      </w:rPr>
    </w:lvl>
    <w:lvl w:ilvl="4">
      <w:start w:val="1"/>
      <w:numFmt w:val="bullet"/>
      <w:lvlText w:val=""/>
      <w:lvlJc w:val="left"/>
      <w:pPr>
        <w:tabs>
          <w:tab w:val="num" w:pos="2520"/>
        </w:tabs>
        <w:ind w:left="2520" w:hanging="360"/>
      </w:pPr>
      <w:rPr>
        <w:rFonts w:ascii="Symbol" w:hAnsi="Symbol" w:cs="Times New Roman" w:hint="default"/>
      </w:rPr>
    </w:lvl>
    <w:lvl w:ilvl="5">
      <w:start w:val="1"/>
      <w:numFmt w:val="bullet"/>
      <w:lvlText w:val="-"/>
      <w:lvlJc w:val="left"/>
      <w:pPr>
        <w:tabs>
          <w:tab w:val="num" w:pos="3600"/>
        </w:tabs>
        <w:ind w:left="3672" w:hanging="432"/>
      </w:pPr>
      <w:rPr>
        <w:rFonts w:ascii="Courier New" w:hAnsi="Courier New" w:cs="Times New Roman" w:hint="default"/>
        <w:color w:val="auto"/>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F692D45"/>
    <w:multiLevelType w:val="hybridMultilevel"/>
    <w:tmpl w:val="E0047B0C"/>
    <w:lvl w:ilvl="0" w:tplc="DF36AFB4">
      <w:start w:val="1"/>
      <w:numFmt w:val="bullet"/>
      <w:lvlText w:val=""/>
      <w:lvlJc w:val="left"/>
      <w:pPr>
        <w:tabs>
          <w:tab w:val="num" w:pos="216"/>
        </w:tabs>
        <w:ind w:left="216" w:hanging="216"/>
      </w:pPr>
      <w:rPr>
        <w:rFonts w:ascii="Wingdings" w:hAnsi="Wingdings" w:hint="default"/>
        <w:color w:val="808080"/>
        <w:position w:val="3"/>
      </w:rPr>
    </w:lvl>
    <w:lvl w:ilvl="1" w:tplc="06402A98">
      <w:start w:val="1"/>
      <w:numFmt w:val="bullet"/>
      <w:lvlText w:val="-"/>
      <w:lvlJc w:val="left"/>
      <w:pPr>
        <w:tabs>
          <w:tab w:val="num" w:pos="720"/>
        </w:tabs>
        <w:ind w:left="720" w:hanging="360"/>
      </w:pPr>
      <w:rPr>
        <w:rFonts w:ascii="Courier New" w:hAnsi="Courier New" w:hint="default"/>
        <w:color w:val="808080"/>
        <w:position w:val="3"/>
      </w:rPr>
    </w:lvl>
    <w:lvl w:ilvl="2" w:tplc="E90609CA">
      <w:start w:val="1"/>
      <w:numFmt w:val="bullet"/>
      <w:lvlText w:val=""/>
      <w:lvlJc w:val="left"/>
      <w:pPr>
        <w:tabs>
          <w:tab w:val="num" w:pos="1080"/>
        </w:tabs>
        <w:ind w:left="1080" w:hanging="360"/>
      </w:pPr>
      <w:rPr>
        <w:rFonts w:ascii="Wingdings" w:hAnsi="Wingdings" w:hint="default"/>
        <w:color w:val="33333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447DD"/>
    <w:multiLevelType w:val="multilevel"/>
    <w:tmpl w:val="B3C4D8B2"/>
    <w:numStyleLink w:val="AonList"/>
  </w:abstractNum>
  <w:abstractNum w:abstractNumId="8" w15:restartNumberingAfterBreak="0">
    <w:nsid w:val="27EF2C5C"/>
    <w:multiLevelType w:val="multilevel"/>
    <w:tmpl w:val="CC686EE6"/>
    <w:lvl w:ilvl="0">
      <w:start w:val="1"/>
      <w:numFmt w:val="bullet"/>
      <w:lvlText w:val=""/>
      <w:lvlJc w:val="left"/>
      <w:pPr>
        <w:tabs>
          <w:tab w:val="num" w:pos="216"/>
        </w:tabs>
        <w:ind w:left="216" w:hanging="216"/>
      </w:pPr>
      <w:rPr>
        <w:rFonts w:ascii="Wingdings" w:hAnsi="Wingdings" w:hint="default"/>
        <w:color w:val="4D4F53"/>
        <w:position w:val="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34ED5"/>
    <w:multiLevelType w:val="hybridMultilevel"/>
    <w:tmpl w:val="0F4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64E9"/>
    <w:multiLevelType w:val="multilevel"/>
    <w:tmpl w:val="B3C4D8B2"/>
    <w:numStyleLink w:val="AonList"/>
  </w:abstractNum>
  <w:abstractNum w:abstractNumId="11" w15:restartNumberingAfterBreak="0">
    <w:nsid w:val="4A6600CA"/>
    <w:multiLevelType w:val="hybridMultilevel"/>
    <w:tmpl w:val="625497E4"/>
    <w:lvl w:ilvl="0" w:tplc="F0D232D8">
      <w:start w:val="1"/>
      <w:numFmt w:val="bullet"/>
      <w:lvlText w:val=""/>
      <w:lvlJc w:val="left"/>
      <w:pPr>
        <w:tabs>
          <w:tab w:val="num" w:pos="216"/>
        </w:tabs>
        <w:ind w:left="216" w:hanging="216"/>
      </w:pPr>
      <w:rPr>
        <w:rFonts w:ascii="Wingdings" w:hAnsi="Wingdings" w:hint="default"/>
        <w:color w:val="4D4F53"/>
        <w:position w:val="3"/>
      </w:rPr>
    </w:lvl>
    <w:lvl w:ilvl="1" w:tplc="C060963A">
      <w:start w:val="1"/>
      <w:numFmt w:val="bullet"/>
      <w:lvlText w:val="o"/>
      <w:lvlJc w:val="left"/>
      <w:pPr>
        <w:tabs>
          <w:tab w:val="num" w:pos="1440"/>
        </w:tabs>
        <w:ind w:left="1440" w:hanging="360"/>
      </w:pPr>
      <w:rPr>
        <w:rFonts w:ascii="Courier New" w:hAnsi="Courier New" w:hint="default"/>
      </w:rPr>
    </w:lvl>
    <w:lvl w:ilvl="2" w:tplc="ADA87038" w:tentative="1">
      <w:start w:val="1"/>
      <w:numFmt w:val="bullet"/>
      <w:lvlText w:val=""/>
      <w:lvlJc w:val="left"/>
      <w:pPr>
        <w:tabs>
          <w:tab w:val="num" w:pos="2160"/>
        </w:tabs>
        <w:ind w:left="2160" w:hanging="360"/>
      </w:pPr>
      <w:rPr>
        <w:rFonts w:ascii="Wingdings" w:hAnsi="Wingdings" w:hint="default"/>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81173"/>
    <w:multiLevelType w:val="multilevel"/>
    <w:tmpl w:val="B3C4D8B2"/>
    <w:numStyleLink w:val="AonList"/>
  </w:abstractNum>
  <w:abstractNum w:abstractNumId="13" w15:restartNumberingAfterBreak="0">
    <w:nsid w:val="53C4483F"/>
    <w:multiLevelType w:val="multilevel"/>
    <w:tmpl w:val="B3C4D8B2"/>
    <w:numStyleLink w:val="AonList"/>
  </w:abstractNum>
  <w:abstractNum w:abstractNumId="14" w15:restartNumberingAfterBreak="0">
    <w:nsid w:val="53C7366E"/>
    <w:multiLevelType w:val="multilevel"/>
    <w:tmpl w:val="B3C4D8B2"/>
    <w:numStyleLink w:val="AonList"/>
  </w:abstractNum>
  <w:abstractNum w:abstractNumId="15" w15:restartNumberingAfterBreak="0">
    <w:nsid w:val="58E21375"/>
    <w:multiLevelType w:val="hybridMultilevel"/>
    <w:tmpl w:val="E9AC0D54"/>
    <w:lvl w:ilvl="0" w:tplc="057CE78E">
      <w:start w:val="1"/>
      <w:numFmt w:val="bullet"/>
      <w:lvlText w:val="–"/>
      <w:lvlJc w:val="left"/>
      <w:pPr>
        <w:tabs>
          <w:tab w:val="num" w:pos="720"/>
        </w:tabs>
        <w:ind w:left="720" w:hanging="360"/>
      </w:pPr>
      <w:rPr>
        <w:rFonts w:ascii="Arial" w:hAnsi="Arial" w:hint="default"/>
        <w:color w:val="auto"/>
        <w:position w:val="3"/>
      </w:rPr>
    </w:lvl>
    <w:lvl w:ilvl="1" w:tplc="329E5292">
      <w:start w:val="1"/>
      <w:numFmt w:val="bullet"/>
      <w:lvlText w:val="–"/>
      <w:lvlJc w:val="left"/>
      <w:pPr>
        <w:tabs>
          <w:tab w:val="num" w:pos="360"/>
        </w:tabs>
        <w:ind w:left="720" w:hanging="360"/>
      </w:pPr>
      <w:rPr>
        <w:rFonts w:ascii="Arial" w:hAnsi="Arial" w:hint="default"/>
        <w:color w:val="313232"/>
        <w:position w:val="3"/>
      </w:rPr>
    </w:lvl>
    <w:lvl w:ilvl="2" w:tplc="6BDA0DDC">
      <w:start w:val="1"/>
      <w:numFmt w:val="bullet"/>
      <w:lvlText w:val="-"/>
      <w:lvlJc w:val="left"/>
      <w:pPr>
        <w:tabs>
          <w:tab w:val="num" w:pos="2160"/>
        </w:tabs>
        <w:ind w:left="2160" w:hanging="360"/>
      </w:pPr>
      <w:rPr>
        <w:rFonts w:ascii="Courier New" w:hAnsi="Courier New" w:hint="default"/>
        <w:color w:val="33333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cs="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cs="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D587A"/>
    <w:multiLevelType w:val="hybridMultilevel"/>
    <w:tmpl w:val="1388C8C8"/>
    <w:lvl w:ilvl="0" w:tplc="8C76008E">
      <w:start w:val="1"/>
      <w:numFmt w:val="bullet"/>
      <w:lvlText w:val=""/>
      <w:lvlJc w:val="left"/>
      <w:pPr>
        <w:tabs>
          <w:tab w:val="num" w:pos="1440"/>
        </w:tabs>
        <w:ind w:left="1440" w:hanging="360"/>
      </w:pPr>
      <w:rPr>
        <w:rFonts w:ascii="Wingdings" w:hAnsi="Wingdings" w:hint="default"/>
        <w:color w:val="auto"/>
        <w:position w:val="3"/>
      </w:rPr>
    </w:lvl>
    <w:lvl w:ilvl="1" w:tplc="10841D0C">
      <w:start w:val="1"/>
      <w:numFmt w:val="bullet"/>
      <w:lvlText w:val="–"/>
      <w:lvlJc w:val="left"/>
      <w:pPr>
        <w:tabs>
          <w:tab w:val="num" w:pos="360"/>
        </w:tabs>
        <w:ind w:left="720" w:hanging="360"/>
      </w:pPr>
      <w:rPr>
        <w:rFonts w:ascii="Arial" w:hAnsi="Arial" w:hint="default"/>
        <w:color w:val="000000"/>
        <w:position w:val="3"/>
      </w:rPr>
    </w:lvl>
    <w:lvl w:ilvl="2" w:tplc="D138DB90">
      <w:start w:val="1"/>
      <w:numFmt w:val="bullet"/>
      <w:lvlText w:val=""/>
      <w:lvlJc w:val="left"/>
      <w:pPr>
        <w:tabs>
          <w:tab w:val="num" w:pos="1944"/>
        </w:tabs>
        <w:ind w:left="1944" w:hanging="360"/>
      </w:pPr>
      <w:rPr>
        <w:rFonts w:ascii="Wingdings" w:hAnsi="Wingdings" w:hint="default"/>
        <w:color w:val="4D4F53"/>
        <w:position w:val="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C606F"/>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E4E80"/>
    <w:multiLevelType w:val="multilevel"/>
    <w:tmpl w:val="B3C4D8B2"/>
    <w:numStyleLink w:val="AonList"/>
  </w:abstractNum>
  <w:abstractNum w:abstractNumId="19" w15:restartNumberingAfterBreak="0">
    <w:nsid w:val="7B9F5F4A"/>
    <w:multiLevelType w:val="hybridMultilevel"/>
    <w:tmpl w:val="7C986884"/>
    <w:lvl w:ilvl="0" w:tplc="116CE212">
      <w:start w:val="1"/>
      <w:numFmt w:val="bullet"/>
      <w:lvlText w:val=""/>
      <w:lvlJc w:val="left"/>
      <w:pPr>
        <w:tabs>
          <w:tab w:val="num" w:pos="216"/>
        </w:tabs>
        <w:ind w:left="216" w:hanging="216"/>
      </w:pPr>
      <w:rPr>
        <w:rFonts w:ascii="Wingdings" w:hAnsi="Wingdings" w:hint="default"/>
        <w:color w:val="333333"/>
        <w:position w:val="3"/>
      </w:rPr>
    </w:lvl>
    <w:lvl w:ilvl="1" w:tplc="C060963A">
      <w:start w:val="1"/>
      <w:numFmt w:val="bullet"/>
      <w:lvlText w:val="o"/>
      <w:lvlJc w:val="left"/>
      <w:pPr>
        <w:tabs>
          <w:tab w:val="num" w:pos="1440"/>
        </w:tabs>
        <w:ind w:left="1440" w:hanging="360"/>
      </w:pPr>
      <w:rPr>
        <w:rFonts w:ascii="Courier New" w:hAnsi="Courier New" w:hint="default"/>
      </w:rPr>
    </w:lvl>
    <w:lvl w:ilvl="2" w:tplc="ADA87038" w:tentative="1">
      <w:start w:val="1"/>
      <w:numFmt w:val="bullet"/>
      <w:lvlText w:val=""/>
      <w:lvlJc w:val="left"/>
      <w:pPr>
        <w:tabs>
          <w:tab w:val="num" w:pos="2160"/>
        </w:tabs>
        <w:ind w:left="2160" w:hanging="360"/>
      </w:pPr>
      <w:rPr>
        <w:rFonts w:ascii="Wingdings" w:hAnsi="Wingdings" w:hint="default"/>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1603DF"/>
    <w:multiLevelType w:val="hybridMultilevel"/>
    <w:tmpl w:val="55006FB6"/>
    <w:lvl w:ilvl="0" w:tplc="04963B7C">
      <w:start w:val="1"/>
      <w:numFmt w:val="bullet"/>
      <w:lvlText w:val=""/>
      <w:lvlJc w:val="left"/>
      <w:pPr>
        <w:tabs>
          <w:tab w:val="num" w:pos="720"/>
        </w:tabs>
        <w:ind w:left="720" w:hanging="360"/>
      </w:pPr>
      <w:rPr>
        <w:rFonts w:ascii="Wingdings" w:hAnsi="Wingdings" w:hint="default"/>
        <w:color w:val="auto"/>
        <w:position w:val="3"/>
      </w:rPr>
    </w:lvl>
    <w:lvl w:ilvl="1" w:tplc="C060963A">
      <w:start w:val="1"/>
      <w:numFmt w:val="bullet"/>
      <w:lvlText w:val="o"/>
      <w:lvlJc w:val="left"/>
      <w:pPr>
        <w:tabs>
          <w:tab w:val="num" w:pos="1800"/>
        </w:tabs>
        <w:ind w:left="1800" w:hanging="360"/>
      </w:pPr>
      <w:rPr>
        <w:rFonts w:ascii="Courier New" w:hAnsi="Courier New" w:hint="default"/>
      </w:rPr>
    </w:lvl>
    <w:lvl w:ilvl="2" w:tplc="ADA87038" w:tentative="1">
      <w:start w:val="1"/>
      <w:numFmt w:val="bullet"/>
      <w:lvlText w:val=""/>
      <w:lvlJc w:val="left"/>
      <w:pPr>
        <w:tabs>
          <w:tab w:val="num" w:pos="2520"/>
        </w:tabs>
        <w:ind w:left="2520" w:hanging="360"/>
      </w:pPr>
      <w:rPr>
        <w:rFonts w:ascii="Wingdings" w:hAnsi="Wingdings" w:hint="default"/>
      </w:rPr>
    </w:lvl>
    <w:lvl w:ilvl="3" w:tplc="86669124" w:tentative="1">
      <w:start w:val="1"/>
      <w:numFmt w:val="bullet"/>
      <w:lvlText w:val=""/>
      <w:lvlJc w:val="left"/>
      <w:pPr>
        <w:tabs>
          <w:tab w:val="num" w:pos="3240"/>
        </w:tabs>
        <w:ind w:left="3240" w:hanging="360"/>
      </w:pPr>
      <w:rPr>
        <w:rFonts w:ascii="Symbol" w:hAnsi="Symbol" w:hint="default"/>
      </w:rPr>
    </w:lvl>
    <w:lvl w:ilvl="4" w:tplc="911AFD0A" w:tentative="1">
      <w:start w:val="1"/>
      <w:numFmt w:val="bullet"/>
      <w:lvlText w:val="o"/>
      <w:lvlJc w:val="left"/>
      <w:pPr>
        <w:tabs>
          <w:tab w:val="num" w:pos="3960"/>
        </w:tabs>
        <w:ind w:left="3960" w:hanging="360"/>
      </w:pPr>
      <w:rPr>
        <w:rFonts w:ascii="Courier New" w:hAnsi="Courier New" w:hint="default"/>
      </w:rPr>
    </w:lvl>
    <w:lvl w:ilvl="5" w:tplc="1AC2E964" w:tentative="1">
      <w:start w:val="1"/>
      <w:numFmt w:val="bullet"/>
      <w:lvlText w:val=""/>
      <w:lvlJc w:val="left"/>
      <w:pPr>
        <w:tabs>
          <w:tab w:val="num" w:pos="4680"/>
        </w:tabs>
        <w:ind w:left="4680" w:hanging="360"/>
      </w:pPr>
      <w:rPr>
        <w:rFonts w:ascii="Wingdings" w:hAnsi="Wingdings" w:hint="default"/>
      </w:rPr>
    </w:lvl>
    <w:lvl w:ilvl="6" w:tplc="5E60050A" w:tentative="1">
      <w:start w:val="1"/>
      <w:numFmt w:val="bullet"/>
      <w:lvlText w:val=""/>
      <w:lvlJc w:val="left"/>
      <w:pPr>
        <w:tabs>
          <w:tab w:val="num" w:pos="5400"/>
        </w:tabs>
        <w:ind w:left="5400" w:hanging="360"/>
      </w:pPr>
      <w:rPr>
        <w:rFonts w:ascii="Symbol" w:hAnsi="Symbol" w:hint="default"/>
      </w:rPr>
    </w:lvl>
    <w:lvl w:ilvl="7" w:tplc="8A34610A" w:tentative="1">
      <w:start w:val="1"/>
      <w:numFmt w:val="bullet"/>
      <w:lvlText w:val="o"/>
      <w:lvlJc w:val="left"/>
      <w:pPr>
        <w:tabs>
          <w:tab w:val="num" w:pos="6120"/>
        </w:tabs>
        <w:ind w:left="6120" w:hanging="360"/>
      </w:pPr>
      <w:rPr>
        <w:rFonts w:ascii="Courier New" w:hAnsi="Courier New" w:hint="default"/>
      </w:rPr>
    </w:lvl>
    <w:lvl w:ilvl="8" w:tplc="191A68EA"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097DD7"/>
    <w:multiLevelType w:val="multilevel"/>
    <w:tmpl w:val="725EFB2E"/>
    <w:lvl w:ilvl="0">
      <w:start w:val="1"/>
      <w:numFmt w:val="bullet"/>
      <w:lvlText w:val="-"/>
      <w:lvlJc w:val="left"/>
      <w:pPr>
        <w:tabs>
          <w:tab w:val="num" w:pos="720"/>
        </w:tabs>
        <w:ind w:left="720" w:hanging="360"/>
      </w:pPr>
      <w:rPr>
        <w:rFonts w:ascii="Courier New" w:hAnsi="Courier New" w:hint="default"/>
        <w:color w:val="4D4F53"/>
        <w:position w:val="3"/>
      </w:rPr>
    </w:lvl>
    <w:lvl w:ilvl="1">
      <w:start w:val="1"/>
      <w:numFmt w:val="bullet"/>
      <w:lvlText w:val="–"/>
      <w:lvlJc w:val="left"/>
      <w:pPr>
        <w:tabs>
          <w:tab w:val="num" w:pos="360"/>
        </w:tabs>
        <w:ind w:left="720" w:hanging="360"/>
      </w:pPr>
      <w:rPr>
        <w:rFonts w:ascii="Arial" w:hAnsi="Arial" w:hint="default"/>
        <w:color w:val="313232"/>
        <w:position w:val="3"/>
      </w:rPr>
    </w:lvl>
    <w:lvl w:ilvl="2">
      <w:start w:val="1"/>
      <w:numFmt w:val="bullet"/>
      <w:lvlText w:val="-"/>
      <w:lvlJc w:val="left"/>
      <w:pPr>
        <w:tabs>
          <w:tab w:val="num" w:pos="2160"/>
        </w:tabs>
        <w:ind w:left="2160" w:hanging="360"/>
      </w:pPr>
      <w:rPr>
        <w:rFonts w:ascii="Courier New" w:hAnsi="Courier New" w:hint="default"/>
        <w:color w:val="33333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1"/>
  </w:num>
  <w:num w:numId="4">
    <w:abstractNumId w:val="15"/>
  </w:num>
  <w:num w:numId="5">
    <w:abstractNumId w:val="16"/>
  </w:num>
  <w:num w:numId="6">
    <w:abstractNumId w:val="8"/>
  </w:num>
  <w:num w:numId="7">
    <w:abstractNumId w:val="20"/>
  </w:num>
  <w:num w:numId="8">
    <w:abstractNumId w:val="21"/>
  </w:num>
  <w:num w:numId="9">
    <w:abstractNumId w:val="2"/>
  </w:num>
  <w:num w:numId="10">
    <w:abstractNumId w:val="3"/>
  </w:num>
  <w:num w:numId="11">
    <w:abstractNumId w:val="0"/>
  </w:num>
  <w:num w:numId="12">
    <w:abstractNumId w:val="17"/>
  </w:num>
  <w:num w:numId="13">
    <w:abstractNumId w:val="10"/>
  </w:num>
  <w:num w:numId="14">
    <w:abstractNumId w:val="18"/>
  </w:num>
  <w:num w:numId="15">
    <w:abstractNumId w:val="13"/>
  </w:num>
  <w:num w:numId="16">
    <w:abstractNumId w:val="4"/>
  </w:num>
  <w:num w:numId="17">
    <w:abstractNumId w:val="5"/>
  </w:num>
  <w:num w:numId="18">
    <w:abstractNumId w:val="7"/>
  </w:num>
  <w:num w:numId="19">
    <w:abstractNumId w:val="14"/>
  </w:num>
  <w:num w:numId="20">
    <w:abstractNumId w:val="12"/>
  </w:num>
  <w:num w:numId="21">
    <w:abstractNumId w:val="0"/>
  </w:num>
  <w:num w:numId="22">
    <w:abstractNumId w:val="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35"/>
    <w:rsid w:val="0000698C"/>
    <w:rsid w:val="0005444D"/>
    <w:rsid w:val="000A76D9"/>
    <w:rsid w:val="000B3B35"/>
    <w:rsid w:val="000B3D19"/>
    <w:rsid w:val="000D39CA"/>
    <w:rsid w:val="0010743C"/>
    <w:rsid w:val="001154F2"/>
    <w:rsid w:val="001824AF"/>
    <w:rsid w:val="001845DE"/>
    <w:rsid w:val="001A56E0"/>
    <w:rsid w:val="001A7CED"/>
    <w:rsid w:val="001B1128"/>
    <w:rsid w:val="001B51C1"/>
    <w:rsid w:val="001B5609"/>
    <w:rsid w:val="001C17F1"/>
    <w:rsid w:val="001C5EB9"/>
    <w:rsid w:val="001C6E3A"/>
    <w:rsid w:val="001D3D79"/>
    <w:rsid w:val="001F1563"/>
    <w:rsid w:val="00201322"/>
    <w:rsid w:val="00206E8C"/>
    <w:rsid w:val="00221A90"/>
    <w:rsid w:val="00225F71"/>
    <w:rsid w:val="0023369B"/>
    <w:rsid w:val="00245569"/>
    <w:rsid w:val="0025049E"/>
    <w:rsid w:val="00254214"/>
    <w:rsid w:val="002A3AF8"/>
    <w:rsid w:val="002B2785"/>
    <w:rsid w:val="002B5AB4"/>
    <w:rsid w:val="002B7623"/>
    <w:rsid w:val="002C36C7"/>
    <w:rsid w:val="002D47BD"/>
    <w:rsid w:val="00314800"/>
    <w:rsid w:val="00325F47"/>
    <w:rsid w:val="00380118"/>
    <w:rsid w:val="00395182"/>
    <w:rsid w:val="003B19FE"/>
    <w:rsid w:val="00400F25"/>
    <w:rsid w:val="00434BB7"/>
    <w:rsid w:val="00440643"/>
    <w:rsid w:val="00443FD4"/>
    <w:rsid w:val="004624F6"/>
    <w:rsid w:val="00473775"/>
    <w:rsid w:val="0047780A"/>
    <w:rsid w:val="004E6CFE"/>
    <w:rsid w:val="004F5257"/>
    <w:rsid w:val="004F6CCB"/>
    <w:rsid w:val="00501BD9"/>
    <w:rsid w:val="0053594A"/>
    <w:rsid w:val="0058695C"/>
    <w:rsid w:val="005A0E0E"/>
    <w:rsid w:val="005A241A"/>
    <w:rsid w:val="005B6407"/>
    <w:rsid w:val="005D4DF8"/>
    <w:rsid w:val="005E3404"/>
    <w:rsid w:val="005E431B"/>
    <w:rsid w:val="0061438A"/>
    <w:rsid w:val="00617D3C"/>
    <w:rsid w:val="0062532C"/>
    <w:rsid w:val="00626EF0"/>
    <w:rsid w:val="00631AE1"/>
    <w:rsid w:val="006456A1"/>
    <w:rsid w:val="006471A1"/>
    <w:rsid w:val="0065246A"/>
    <w:rsid w:val="006662EC"/>
    <w:rsid w:val="00672EA0"/>
    <w:rsid w:val="00695B0E"/>
    <w:rsid w:val="006967F7"/>
    <w:rsid w:val="006B5009"/>
    <w:rsid w:val="006C4DB5"/>
    <w:rsid w:val="006D0301"/>
    <w:rsid w:val="006D4FA1"/>
    <w:rsid w:val="00715781"/>
    <w:rsid w:val="0073575C"/>
    <w:rsid w:val="00741DB3"/>
    <w:rsid w:val="0076352B"/>
    <w:rsid w:val="0079591C"/>
    <w:rsid w:val="007B3796"/>
    <w:rsid w:val="007B7942"/>
    <w:rsid w:val="00802B48"/>
    <w:rsid w:val="00810767"/>
    <w:rsid w:val="00842E4C"/>
    <w:rsid w:val="0084328B"/>
    <w:rsid w:val="0084426F"/>
    <w:rsid w:val="008503E9"/>
    <w:rsid w:val="00863061"/>
    <w:rsid w:val="0088656E"/>
    <w:rsid w:val="008D11F4"/>
    <w:rsid w:val="008F5E4F"/>
    <w:rsid w:val="008F6EFB"/>
    <w:rsid w:val="009025BF"/>
    <w:rsid w:val="00902E78"/>
    <w:rsid w:val="0091494C"/>
    <w:rsid w:val="00951481"/>
    <w:rsid w:val="009546B8"/>
    <w:rsid w:val="0095730D"/>
    <w:rsid w:val="0096044E"/>
    <w:rsid w:val="00971D55"/>
    <w:rsid w:val="009A6FC6"/>
    <w:rsid w:val="009E362E"/>
    <w:rsid w:val="00A27C9E"/>
    <w:rsid w:val="00A61AC3"/>
    <w:rsid w:val="00A85A66"/>
    <w:rsid w:val="00A97591"/>
    <w:rsid w:val="00AA2DFF"/>
    <w:rsid w:val="00AB0BE5"/>
    <w:rsid w:val="00AE49AB"/>
    <w:rsid w:val="00AE5755"/>
    <w:rsid w:val="00B21EC5"/>
    <w:rsid w:val="00B318D5"/>
    <w:rsid w:val="00B77D78"/>
    <w:rsid w:val="00B951B9"/>
    <w:rsid w:val="00BA720F"/>
    <w:rsid w:val="00BD1172"/>
    <w:rsid w:val="00BE47AA"/>
    <w:rsid w:val="00C002AA"/>
    <w:rsid w:val="00C01397"/>
    <w:rsid w:val="00C21DD1"/>
    <w:rsid w:val="00C23326"/>
    <w:rsid w:val="00C23832"/>
    <w:rsid w:val="00C36533"/>
    <w:rsid w:val="00C40CE8"/>
    <w:rsid w:val="00C45095"/>
    <w:rsid w:val="00C77E71"/>
    <w:rsid w:val="00C873C6"/>
    <w:rsid w:val="00C979A5"/>
    <w:rsid w:val="00CA0878"/>
    <w:rsid w:val="00CA26FF"/>
    <w:rsid w:val="00CA2BA4"/>
    <w:rsid w:val="00CB708E"/>
    <w:rsid w:val="00CD1A7D"/>
    <w:rsid w:val="00CE2763"/>
    <w:rsid w:val="00CF01EA"/>
    <w:rsid w:val="00CF0A31"/>
    <w:rsid w:val="00CF380D"/>
    <w:rsid w:val="00D215E3"/>
    <w:rsid w:val="00D867B1"/>
    <w:rsid w:val="00DA7B04"/>
    <w:rsid w:val="00DD000C"/>
    <w:rsid w:val="00DE4549"/>
    <w:rsid w:val="00DF3191"/>
    <w:rsid w:val="00E34DB9"/>
    <w:rsid w:val="00E37E56"/>
    <w:rsid w:val="00E677AC"/>
    <w:rsid w:val="00E8016E"/>
    <w:rsid w:val="00EA32D3"/>
    <w:rsid w:val="00EF0511"/>
    <w:rsid w:val="00EF1D63"/>
    <w:rsid w:val="00F036ED"/>
    <w:rsid w:val="00F06B13"/>
    <w:rsid w:val="00F114A8"/>
    <w:rsid w:val="00F47F22"/>
    <w:rsid w:val="00F946F9"/>
    <w:rsid w:val="00FA4772"/>
    <w:rsid w:val="00FB148B"/>
    <w:rsid w:val="00FB59CC"/>
    <w:rsid w:val="00FB59D0"/>
    <w:rsid w:val="00FC0C3B"/>
    <w:rsid w:val="00FC1BE3"/>
    <w:rsid w:val="00FC54E8"/>
    <w:rsid w:val="00FE03CD"/>
    <w:rsid w:val="00FE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4:docId w14:val="711CE252"/>
  <w15:docId w15:val="{3FEBA890-E23C-4919-84BC-0A878425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w:qFormat/>
    <w:rsid w:val="000B3B35"/>
    <w:pPr>
      <w:spacing w:after="200" w:line="276" w:lineRule="auto"/>
    </w:pPr>
    <w:rPr>
      <w:rFonts w:asciiTheme="minorHAnsi" w:eastAsiaTheme="minorHAnsi" w:hAnsiTheme="minorHAnsi" w:cstheme="minorBidi"/>
      <w:sz w:val="22"/>
      <w:szCs w:val="22"/>
    </w:rPr>
  </w:style>
  <w:style w:type="paragraph" w:styleId="Heading1">
    <w:name w:val="heading 1"/>
    <w:aliases w:val="SubHead1"/>
    <w:basedOn w:val="Heading2"/>
    <w:next w:val="Normal"/>
    <w:qFormat/>
    <w:rsid w:val="00626EF0"/>
    <w:pPr>
      <w:outlineLvl w:val="0"/>
    </w:pPr>
    <w:rPr>
      <w:sz w:val="36"/>
      <w:szCs w:val="36"/>
    </w:rPr>
  </w:style>
  <w:style w:type="paragraph" w:styleId="Heading2">
    <w:name w:val="heading 2"/>
    <w:basedOn w:val="Normal"/>
    <w:next w:val="Normal"/>
    <w:qFormat/>
    <w:rsid w:val="00626EF0"/>
    <w:pPr>
      <w:autoSpaceDE w:val="0"/>
      <w:autoSpaceDN w:val="0"/>
      <w:adjustRightInd w:val="0"/>
      <w:spacing w:before="240" w:after="120" w:line="264" w:lineRule="auto"/>
      <w:textAlignment w:val="center"/>
      <w:outlineLvl w:val="1"/>
    </w:pPr>
    <w:rPr>
      <w:rFonts w:eastAsia="Times New Roman"/>
      <w:sz w:val="32"/>
    </w:rPr>
  </w:style>
  <w:style w:type="paragraph" w:styleId="Heading3">
    <w:name w:val="heading 3"/>
    <w:basedOn w:val="Heading2"/>
    <w:next w:val="Normal"/>
    <w:qFormat/>
    <w:rsid w:val="00626EF0"/>
    <w:pPr>
      <w:outlineLvl w:val="2"/>
    </w:pPr>
    <w:rPr>
      <w:sz w:val="28"/>
    </w:rPr>
  </w:style>
  <w:style w:type="paragraph" w:styleId="Heading4">
    <w:name w:val="heading 4"/>
    <w:basedOn w:val="Normal"/>
    <w:next w:val="Normal"/>
    <w:qFormat/>
    <w:rsid w:val="00626EF0"/>
    <w:pPr>
      <w:autoSpaceDE w:val="0"/>
      <w:autoSpaceDN w:val="0"/>
      <w:adjustRightInd w:val="0"/>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BodyCopy">
    <w:name w:val="Aon Body Copy"/>
    <w:basedOn w:val="Normal"/>
    <w:rsid w:val="00C36533"/>
    <w:pPr>
      <w:spacing w:after="240" w:line="264" w:lineRule="auto"/>
    </w:pPr>
  </w:style>
  <w:style w:type="paragraph" w:styleId="TOC1">
    <w:name w:val="toc 1"/>
    <w:basedOn w:val="Normal"/>
    <w:next w:val="Normal"/>
    <w:rsid w:val="001B5609"/>
    <w:pPr>
      <w:tabs>
        <w:tab w:val="right" w:pos="7920"/>
      </w:tabs>
      <w:spacing w:before="240" w:after="240"/>
    </w:pPr>
    <w:rPr>
      <w:b/>
      <w:noProof/>
    </w:rPr>
  </w:style>
  <w:style w:type="character" w:customStyle="1" w:styleId="AonBold">
    <w:name w:val="Aon Bold"/>
    <w:basedOn w:val="DefaultParagraphFont"/>
    <w:rsid w:val="00A85A66"/>
    <w:rPr>
      <w:rFonts w:ascii="Arial" w:hAnsi="Arial"/>
      <w:b/>
      <w:bCs/>
      <w:sz w:val="20"/>
    </w:rPr>
  </w:style>
  <w:style w:type="character" w:styleId="Hyperlink">
    <w:name w:val="Hyperlink"/>
    <w:basedOn w:val="DefaultParagraphFont"/>
    <w:rsid w:val="00A85A66"/>
    <w:rPr>
      <w:color w:val="0000FF"/>
      <w:u w:val="single"/>
    </w:rPr>
  </w:style>
  <w:style w:type="paragraph" w:styleId="Footer">
    <w:name w:val="footer"/>
    <w:basedOn w:val="Normal"/>
    <w:semiHidden/>
    <w:rsid w:val="002A4817"/>
    <w:pPr>
      <w:tabs>
        <w:tab w:val="center" w:pos="4320"/>
        <w:tab w:val="right" w:pos="8640"/>
      </w:tabs>
    </w:pPr>
  </w:style>
  <w:style w:type="numbering" w:customStyle="1" w:styleId="AonList">
    <w:name w:val="Aon List"/>
    <w:rsid w:val="0025049E"/>
    <w:pPr>
      <w:numPr>
        <w:numId w:val="11"/>
      </w:numPr>
    </w:pPr>
  </w:style>
  <w:style w:type="paragraph" w:customStyle="1" w:styleId="AonContact">
    <w:name w:val="Aon Contact"/>
    <w:basedOn w:val="AonBodyCopy"/>
    <w:rsid w:val="00A85A66"/>
    <w:pPr>
      <w:spacing w:after="0"/>
    </w:pPr>
  </w:style>
  <w:style w:type="character" w:styleId="PageNumber">
    <w:name w:val="page number"/>
    <w:basedOn w:val="DefaultParagraphFont"/>
    <w:rsid w:val="00F946F9"/>
    <w:rPr>
      <w:rFonts w:ascii="Arial" w:hAnsi="Arial"/>
      <w:sz w:val="14"/>
    </w:rPr>
  </w:style>
  <w:style w:type="paragraph" w:styleId="TOC2">
    <w:name w:val="toc 2"/>
    <w:basedOn w:val="TOC3"/>
    <w:uiPriority w:val="39"/>
    <w:rsid w:val="001B5609"/>
    <w:rPr>
      <w:rFonts w:eastAsia="MS Mincho"/>
      <w:noProof/>
    </w:rPr>
  </w:style>
  <w:style w:type="paragraph" w:styleId="TOC3">
    <w:name w:val="toc 3"/>
    <w:basedOn w:val="Normal"/>
    <w:next w:val="Normal"/>
    <w:uiPriority w:val="39"/>
    <w:rsid w:val="001B5609"/>
    <w:pPr>
      <w:tabs>
        <w:tab w:val="right" w:pos="7920"/>
      </w:tabs>
      <w:spacing w:line="480" w:lineRule="auto"/>
    </w:pPr>
    <w:rPr>
      <w:rFonts w:eastAsia="Times"/>
    </w:rPr>
  </w:style>
  <w:style w:type="paragraph" w:styleId="Header">
    <w:name w:val="header"/>
    <w:basedOn w:val="Normal"/>
    <w:rsid w:val="0023369B"/>
    <w:pPr>
      <w:tabs>
        <w:tab w:val="center" w:pos="4320"/>
        <w:tab w:val="right" w:pos="8640"/>
      </w:tabs>
    </w:pPr>
  </w:style>
  <w:style w:type="paragraph" w:customStyle="1" w:styleId="AonAddressCopy">
    <w:name w:val="Aon Address Copy"/>
    <w:basedOn w:val="AonBodyCopy"/>
    <w:rsid w:val="00B318D5"/>
    <w:pPr>
      <w:spacing w:after="0" w:line="240" w:lineRule="auto"/>
    </w:pPr>
    <w:rPr>
      <w:color w:val="000000"/>
    </w:rPr>
  </w:style>
  <w:style w:type="paragraph" w:customStyle="1" w:styleId="AonFooter">
    <w:name w:val="Aon Footer"/>
    <w:basedOn w:val="Normal"/>
    <w:link w:val="AonFooterChar"/>
    <w:rsid w:val="00631AE1"/>
    <w:pPr>
      <w:tabs>
        <w:tab w:val="right" w:pos="9187"/>
      </w:tabs>
    </w:pPr>
    <w:rPr>
      <w:color w:val="4D4F53"/>
      <w:sz w:val="14"/>
    </w:rPr>
  </w:style>
  <w:style w:type="character" w:customStyle="1" w:styleId="AonFooterCharChar">
    <w:name w:val="Aon Footer Char Char"/>
    <w:basedOn w:val="DefaultParagraphFont"/>
    <w:link w:val="AonFooterChar0"/>
    <w:rsid w:val="00C002AA"/>
    <w:rPr>
      <w:rFonts w:ascii="Arial" w:eastAsia="MS Mincho" w:hAnsi="Arial"/>
      <w:color w:val="4D4F53"/>
      <w:sz w:val="13"/>
      <w:lang w:val="en-US" w:eastAsia="en-US" w:bidi="ar-SA"/>
    </w:rPr>
  </w:style>
  <w:style w:type="paragraph" w:customStyle="1" w:styleId="AonFooterChar0">
    <w:name w:val="Aon Footer Char"/>
    <w:basedOn w:val="Normal"/>
    <w:link w:val="AonFooterCharChar"/>
    <w:rsid w:val="00C002AA"/>
    <w:pPr>
      <w:tabs>
        <w:tab w:val="right" w:pos="9187"/>
      </w:tabs>
    </w:pPr>
    <w:rPr>
      <w:color w:val="4D4F53"/>
      <w:sz w:val="13"/>
    </w:rPr>
  </w:style>
  <w:style w:type="character" w:customStyle="1" w:styleId="AonFooterChar">
    <w:name w:val="Aon Footer Char"/>
    <w:basedOn w:val="DefaultParagraphFont"/>
    <w:link w:val="AonFooter"/>
    <w:rsid w:val="00631AE1"/>
    <w:rPr>
      <w:rFonts w:ascii="Arial" w:eastAsia="MS Mincho" w:hAnsi="Arial"/>
      <w:color w:val="4D4F53"/>
      <w:sz w:val="14"/>
      <w:lang w:val="en-US" w:eastAsia="en-US" w:bidi="ar-SA"/>
    </w:rPr>
  </w:style>
  <w:style w:type="paragraph" w:styleId="TOC4">
    <w:name w:val="toc 4"/>
    <w:basedOn w:val="Normal"/>
    <w:next w:val="Normal"/>
    <w:autoRedefine/>
    <w:uiPriority w:val="39"/>
    <w:rsid w:val="001B5609"/>
    <w:pPr>
      <w:tabs>
        <w:tab w:val="right" w:pos="7920"/>
      </w:tabs>
      <w:spacing w:line="480" w:lineRule="auto"/>
    </w:pPr>
    <w:rPr>
      <w:rFonts w:eastAsia="Times"/>
    </w:rPr>
  </w:style>
  <w:style w:type="character" w:customStyle="1" w:styleId="AonFooterChar1">
    <w:name w:val="Aon Footer Char1"/>
    <w:basedOn w:val="DefaultParagraphFont"/>
    <w:rsid w:val="005B6407"/>
    <w:rPr>
      <w:rFonts w:ascii="Arial" w:eastAsia="MS Mincho" w:hAnsi="Arial"/>
      <w:color w:val="4D4F53"/>
      <w:sz w:val="14"/>
      <w:lang w:val="en-US" w:eastAsia="en-US" w:bidi="ar-SA"/>
    </w:rPr>
  </w:style>
  <w:style w:type="paragraph" w:styleId="TOC6">
    <w:name w:val="toc 6"/>
    <w:basedOn w:val="Normal"/>
    <w:next w:val="Normal"/>
    <w:autoRedefine/>
    <w:semiHidden/>
    <w:rsid w:val="002A4817"/>
    <w:pPr>
      <w:ind w:left="1000"/>
    </w:pPr>
    <w:rPr>
      <w:rFonts w:ascii="Times New Roman" w:hAnsi="Times New Roman"/>
    </w:rPr>
  </w:style>
  <w:style w:type="paragraph" w:styleId="TOC7">
    <w:name w:val="toc 7"/>
    <w:basedOn w:val="Normal"/>
    <w:next w:val="Normal"/>
    <w:autoRedefine/>
    <w:semiHidden/>
    <w:rsid w:val="002A4817"/>
    <w:pPr>
      <w:ind w:left="1200"/>
    </w:pPr>
    <w:rPr>
      <w:rFonts w:ascii="Times New Roman" w:hAnsi="Times New Roman"/>
    </w:rPr>
  </w:style>
  <w:style w:type="paragraph" w:styleId="TOC8">
    <w:name w:val="toc 8"/>
    <w:basedOn w:val="Normal"/>
    <w:next w:val="Normal"/>
    <w:autoRedefine/>
    <w:semiHidden/>
    <w:rsid w:val="002A4817"/>
    <w:pPr>
      <w:ind w:left="1400"/>
    </w:pPr>
    <w:rPr>
      <w:rFonts w:ascii="Times New Roman" w:hAnsi="Times New Roman"/>
    </w:rPr>
  </w:style>
  <w:style w:type="paragraph" w:styleId="TOC9">
    <w:name w:val="toc 9"/>
    <w:basedOn w:val="Normal"/>
    <w:next w:val="Normal"/>
    <w:autoRedefine/>
    <w:semiHidden/>
    <w:rsid w:val="002A4817"/>
    <w:pPr>
      <w:ind w:left="1600"/>
    </w:pPr>
    <w:rPr>
      <w:rFonts w:ascii="Times New Roman" w:hAnsi="Times New Roman"/>
    </w:rPr>
  </w:style>
  <w:style w:type="character" w:customStyle="1" w:styleId="AonFooterBold">
    <w:name w:val="Aon Footer Bold"/>
    <w:basedOn w:val="DefaultParagraphFont"/>
    <w:rsid w:val="00631AE1"/>
    <w:rPr>
      <w:b/>
      <w:color w:val="auto"/>
      <w:sz w:val="14"/>
    </w:rPr>
  </w:style>
  <w:style w:type="character" w:customStyle="1" w:styleId="AonFooterDividerLines">
    <w:name w:val="Aon Footer Divider Lines"/>
    <w:basedOn w:val="DefaultParagraphFont"/>
    <w:rsid w:val="005E431B"/>
    <w:rPr>
      <w:position w:val="1"/>
    </w:rPr>
  </w:style>
  <w:style w:type="paragraph" w:styleId="BalloonText">
    <w:name w:val="Balloon Text"/>
    <w:basedOn w:val="Normal"/>
    <w:link w:val="BalloonTextChar"/>
    <w:uiPriority w:val="99"/>
    <w:semiHidden/>
    <w:unhideWhenUsed/>
    <w:rsid w:val="00473775"/>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775"/>
    <w:rPr>
      <w:rFonts w:ascii="Lucida Grande" w:hAnsi="Lucida Grande"/>
      <w:sz w:val="18"/>
      <w:szCs w:val="18"/>
    </w:rPr>
  </w:style>
  <w:style w:type="paragraph" w:styleId="ListParagraph">
    <w:name w:val="List Paragraph"/>
    <w:basedOn w:val="Normal"/>
    <w:uiPriority w:val="34"/>
    <w:qFormat/>
    <w:rsid w:val="000B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nWordTheme">
  <a:themeElements>
    <a:clrScheme name="Aon Color Scheme 2014">
      <a:dk1>
        <a:srgbClr val="000000"/>
      </a:dk1>
      <a:lt1>
        <a:srgbClr val="FFFFFF"/>
      </a:lt1>
      <a:dk2>
        <a:srgbClr val="E11B22"/>
      </a:dk2>
      <a:lt2>
        <a:srgbClr val="4D4F53"/>
      </a:lt2>
      <a:accent1>
        <a:srgbClr val="F0AB00"/>
      </a:accent1>
      <a:accent2>
        <a:srgbClr val="7AB800"/>
      </a:accent2>
      <a:accent3>
        <a:srgbClr val="5EB6E4"/>
      </a:accent3>
      <a:accent4>
        <a:srgbClr val="0039A6"/>
      </a:accent4>
      <a:accent5>
        <a:srgbClr val="6E267B"/>
      </a:accent5>
      <a:accent6>
        <a:srgbClr val="D3CD8B"/>
      </a:accent6>
      <a:hlink>
        <a:srgbClr val="E11B22"/>
      </a:hlink>
      <a:folHlink>
        <a:srgbClr val="E11B2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Aon Corporation</Company>
  <LinksUpToDate>false</LinksUpToDate>
  <CharactersWithSpaces>4332</CharactersWithSpaces>
  <SharedDoc>false</SharedDoc>
  <HLinks>
    <vt:vector size="6" baseType="variant">
      <vt:variant>
        <vt:i4>2752638</vt:i4>
      </vt:variant>
      <vt:variant>
        <vt:i4>0</vt:i4>
      </vt:variant>
      <vt:variant>
        <vt:i4>0</vt:i4>
      </vt:variant>
      <vt:variant>
        <vt:i4>5</vt:i4>
      </vt:variant>
      <vt:variant>
        <vt:lpwstr>http://www.aon.com/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Shiple</dc:creator>
  <cp:lastModifiedBy>Melinda Misanko</cp:lastModifiedBy>
  <cp:revision>2</cp:revision>
  <cp:lastPrinted>2010-04-27T19:30:00Z</cp:lastPrinted>
  <dcterms:created xsi:type="dcterms:W3CDTF">2018-10-16T13:59:00Z</dcterms:created>
  <dcterms:modified xsi:type="dcterms:W3CDTF">2018-10-16T13:59:00Z</dcterms:modified>
</cp:coreProperties>
</file>